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ascii="宋体" w:hAnsi="宋体" w:eastAsia="宋体"/>
          <w:b/>
          <w:sz w:val="32"/>
          <w:szCs w:val="32"/>
        </w:rPr>
      </w:pPr>
      <w:bookmarkStart w:id="0" w:name="_GoBack"/>
      <w:r>
        <w:rPr>
          <w:rFonts w:hint="eastAsia" w:ascii="宋体" w:hAnsi="宋体" w:eastAsia="宋体"/>
          <w:b/>
          <w:sz w:val="32"/>
          <w:szCs w:val="32"/>
        </w:rPr>
        <w:t>“全球一小时”涉外涉法事务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鄞州作为宁波市中心城区，辖区内企业众多，客户范围覆盖世界绝大多数主要</w:t>
      </w:r>
      <w:r>
        <w:rPr>
          <w:rFonts w:hint="eastAsia" w:ascii="宋体" w:hAnsi="宋体" w:eastAsia="宋体"/>
          <w:sz w:val="28"/>
          <w:szCs w:val="28"/>
        </w:rPr>
        <w:t>国家</w:t>
      </w:r>
      <w:r>
        <w:rPr>
          <w:rFonts w:hint="eastAsia" w:ascii="宋体" w:hAnsi="宋体" w:eastAsia="宋体"/>
          <w:sz w:val="28"/>
          <w:szCs w:val="28"/>
          <w:lang w:eastAsia="zh-CN"/>
        </w:rPr>
        <w:t>和</w:t>
      </w:r>
      <w:r>
        <w:rPr>
          <w:rFonts w:hint="eastAsia" w:ascii="宋体" w:hAnsi="宋体" w:eastAsia="宋体"/>
          <w:sz w:val="28"/>
          <w:szCs w:val="28"/>
        </w:rPr>
        <w:t>城市，分布欧洲、东盟、中东、北美、澳洲、日韩等投资贸易热门地区，</w:t>
      </w:r>
      <w:r>
        <w:rPr>
          <w:rFonts w:ascii="宋体" w:hAnsi="宋体" w:eastAsia="宋体"/>
          <w:sz w:val="28"/>
          <w:szCs w:val="28"/>
        </w:rPr>
        <w:t>RCEP、国家“一带一路”倡议沿线国家以及非洲、拉美等新兴国际投资地区</w:t>
      </w:r>
      <w:r>
        <w:rPr>
          <w:rFonts w:hint="eastAsia" w:ascii="宋体" w:hAnsi="宋体" w:eastAsia="宋体"/>
          <w:sz w:val="28"/>
          <w:szCs w:val="28"/>
        </w:rPr>
        <w:t>。为了应对企业在海外生根落户、开拓当地市场的贸易、投资需求，</w:t>
      </w:r>
      <w:r>
        <w:rPr>
          <w:rFonts w:hint="eastAsia" w:ascii="宋体" w:hAnsi="宋体" w:eastAsia="宋体"/>
          <w:sz w:val="28"/>
          <w:szCs w:val="28"/>
          <w:lang w:eastAsia="zh-CN"/>
        </w:rPr>
        <w:t>鄞州区通过设立鄞州国际商会和宁波国际法律服务中心鄞州分中心，充分利用辖区涉外法律服务资源，努力为企业提供</w:t>
      </w:r>
      <w:r>
        <w:rPr>
          <w:rFonts w:hint="eastAsia" w:ascii="宋体" w:hAnsi="宋体" w:eastAsia="宋体"/>
          <w:sz w:val="28"/>
          <w:szCs w:val="28"/>
        </w:rPr>
        <w:t>兼顾海外本地化专业涉外服务。</w:t>
      </w:r>
    </w:p>
    <w:p>
      <w:pPr>
        <w:spacing w:line="360" w:lineRule="auto"/>
        <w:ind w:firstLine="562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主要从境外投资及并购、跨境金融监管、海事海商等方面，提供企业跨境合规、融资、纠纷处理专项涉外法律服务：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一、境外绿地投资、并购项目</w:t>
      </w:r>
    </w:p>
    <w:p>
      <w:pPr>
        <w:spacing w:line="360" w:lineRule="auto"/>
        <w:ind w:firstLine="42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针对企业对外投资的全流程进行项目管理与专项法律咨询服务，从项目前期的可行性研究、投资架构设计、境外投资核准和备案、法律尽调，到法律文件起草审核、常年法律顾问、财税服务、人力咨询服务等。具体可细分为以下板块：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、落地国对</w:t>
      </w:r>
      <w:r>
        <w:rPr>
          <w:rFonts w:ascii="宋体" w:hAnsi="宋体" w:eastAsia="宋体"/>
          <w:sz w:val="28"/>
          <w:szCs w:val="28"/>
        </w:rPr>
        <w:t>外商准入限制</w:t>
      </w:r>
      <w:r>
        <w:rPr>
          <w:rFonts w:hint="eastAsia" w:ascii="宋体" w:hAnsi="宋体" w:eastAsia="宋体"/>
          <w:sz w:val="28"/>
          <w:szCs w:val="28"/>
        </w:rPr>
        <w:t>的合规</w:t>
      </w:r>
    </w:p>
    <w:p>
      <w:pPr>
        <w:spacing w:line="360" w:lineRule="auto"/>
        <w:ind w:firstLine="42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针对落地国对外商投资行业划分为</w:t>
      </w:r>
      <w:r>
        <w:rPr>
          <w:rFonts w:ascii="宋体" w:hAnsi="宋体" w:eastAsia="宋体"/>
          <w:sz w:val="28"/>
          <w:szCs w:val="28"/>
        </w:rPr>
        <w:t>鼓励</w:t>
      </w:r>
      <w:r>
        <w:rPr>
          <w:rFonts w:hint="eastAsia" w:ascii="宋体" w:hAnsi="宋体" w:eastAsia="宋体"/>
          <w:sz w:val="28"/>
          <w:szCs w:val="28"/>
        </w:rPr>
        <w:t>类、限制类、禁止类的情况，协助企业完成合规程序，确保企业在投资过程中遵循</w:t>
      </w:r>
      <w:r>
        <w:rPr>
          <w:rFonts w:hint="eastAsia" w:ascii="宋体" w:hAnsi="宋体" w:eastAsia="宋体"/>
          <w:sz w:val="28"/>
          <w:szCs w:val="28"/>
          <w:lang w:eastAsia="zh-Hans"/>
        </w:rPr>
        <w:t>落地</w:t>
      </w:r>
      <w:r>
        <w:rPr>
          <w:rFonts w:hint="eastAsia" w:ascii="宋体" w:hAnsi="宋体" w:eastAsia="宋体"/>
          <w:sz w:val="28"/>
          <w:szCs w:val="28"/>
        </w:rPr>
        <w:t>国的法律与合规要求，包含特殊牌照申请、外商投资优惠政策申请等。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境外运营合规</w:t>
      </w:r>
    </w:p>
    <w:p>
      <w:pPr>
        <w:spacing w:line="360" w:lineRule="auto"/>
        <w:ind w:firstLine="42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Hans"/>
        </w:rPr>
        <w:t>针对</w:t>
      </w:r>
      <w:r>
        <w:rPr>
          <w:rFonts w:hint="eastAsia" w:ascii="宋体" w:hAnsi="宋体" w:eastAsia="宋体"/>
          <w:sz w:val="28"/>
          <w:szCs w:val="28"/>
        </w:rPr>
        <w:t>企业在境外运营过程中遇到</w:t>
      </w:r>
      <w:r>
        <w:rPr>
          <w:rFonts w:hint="eastAsia" w:ascii="宋体" w:hAnsi="宋体" w:eastAsia="宋体"/>
          <w:sz w:val="28"/>
          <w:szCs w:val="28"/>
          <w:lang w:eastAsia="zh-Hans"/>
        </w:rPr>
        <w:t>各方面</w:t>
      </w:r>
      <w:r>
        <w:rPr>
          <w:rFonts w:hint="eastAsia" w:ascii="宋体" w:hAnsi="宋体" w:eastAsia="宋体"/>
          <w:sz w:val="28"/>
          <w:szCs w:val="28"/>
        </w:rPr>
        <w:t>的合规</w:t>
      </w:r>
      <w:r>
        <w:rPr>
          <w:rFonts w:hint="eastAsia" w:ascii="宋体" w:hAnsi="宋体" w:eastAsia="宋体"/>
          <w:sz w:val="28"/>
          <w:szCs w:val="28"/>
          <w:lang w:eastAsia="zh-Hans"/>
        </w:rPr>
        <w:t>问题提供专项咨询</w:t>
      </w:r>
      <w:r>
        <w:rPr>
          <w:rFonts w:hint="eastAsia" w:ascii="宋体" w:hAnsi="宋体" w:eastAsia="宋体"/>
          <w:sz w:val="28"/>
          <w:szCs w:val="28"/>
        </w:rPr>
        <w:t>，包含但不限于工商登记、财产登记、劳动关系、消防许可、环境影响评估等。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</w:t>
      </w:r>
      <w:r>
        <w:rPr>
          <w:rFonts w:ascii="宋体" w:hAnsi="宋体" w:eastAsia="宋体"/>
          <w:sz w:val="28"/>
          <w:szCs w:val="28"/>
        </w:rPr>
        <w:t>跨</w:t>
      </w:r>
      <w:r>
        <w:rPr>
          <w:rFonts w:hint="eastAsia" w:ascii="宋体" w:hAnsi="宋体" w:eastAsia="宋体"/>
          <w:sz w:val="28"/>
          <w:szCs w:val="28"/>
        </w:rPr>
        <w:t>境投资架构及</w:t>
      </w:r>
      <w:r>
        <w:rPr>
          <w:rFonts w:ascii="宋体" w:hAnsi="宋体" w:eastAsia="宋体"/>
          <w:sz w:val="28"/>
          <w:szCs w:val="28"/>
        </w:rPr>
        <w:t>税务</w:t>
      </w:r>
      <w:r>
        <w:rPr>
          <w:rFonts w:hint="eastAsia" w:ascii="宋体" w:hAnsi="宋体" w:eastAsia="宋体"/>
          <w:sz w:val="28"/>
          <w:szCs w:val="28"/>
        </w:rPr>
        <w:t>合规</w:t>
      </w:r>
    </w:p>
    <w:p>
      <w:pPr>
        <w:spacing w:line="360" w:lineRule="auto"/>
        <w:ind w:firstLine="42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对</w:t>
      </w:r>
      <w:r>
        <w:rPr>
          <w:rFonts w:ascii="宋体" w:hAnsi="宋体" w:eastAsia="宋体"/>
          <w:sz w:val="28"/>
          <w:szCs w:val="28"/>
        </w:rPr>
        <w:t>企业</w:t>
      </w:r>
      <w:r>
        <w:rPr>
          <w:rFonts w:hint="eastAsia" w:ascii="宋体" w:hAnsi="宋体" w:eastAsia="宋体"/>
          <w:sz w:val="28"/>
          <w:szCs w:val="28"/>
        </w:rPr>
        <w:t>境外落地国</w:t>
      </w:r>
      <w:r>
        <w:rPr>
          <w:rFonts w:ascii="宋体" w:hAnsi="宋体" w:eastAsia="宋体"/>
          <w:sz w:val="28"/>
          <w:szCs w:val="28"/>
        </w:rPr>
        <w:t>所得税、预提税、增值税</w:t>
      </w:r>
      <w:r>
        <w:rPr>
          <w:rFonts w:hint="eastAsia" w:ascii="宋体" w:hAnsi="宋体" w:eastAsia="宋体"/>
          <w:sz w:val="28"/>
          <w:szCs w:val="28"/>
        </w:rPr>
        <w:t>进行说明，</w:t>
      </w:r>
      <w:r>
        <w:rPr>
          <w:rFonts w:hint="eastAsia" w:ascii="宋体" w:hAnsi="宋体" w:eastAsia="宋体"/>
          <w:sz w:val="28"/>
          <w:szCs w:val="28"/>
          <w:lang w:eastAsia="zh-Hans"/>
        </w:rPr>
        <w:t>并处理</w:t>
      </w:r>
      <w:r>
        <w:rPr>
          <w:rFonts w:hint="eastAsia" w:ascii="宋体" w:hAnsi="宋体" w:eastAsia="宋体"/>
          <w:sz w:val="28"/>
          <w:szCs w:val="28"/>
        </w:rPr>
        <w:t>每年的</w:t>
      </w:r>
      <w:r>
        <w:rPr>
          <w:rFonts w:hint="eastAsia" w:ascii="宋体" w:hAnsi="宋体" w:eastAsia="宋体"/>
          <w:sz w:val="28"/>
          <w:szCs w:val="28"/>
          <w:lang w:eastAsia="zh-Hans"/>
        </w:rPr>
        <w:t>合规</w:t>
      </w:r>
      <w:r>
        <w:rPr>
          <w:rFonts w:hint="eastAsia" w:ascii="宋体" w:hAnsi="宋体" w:eastAsia="宋体"/>
          <w:sz w:val="28"/>
          <w:szCs w:val="28"/>
        </w:rPr>
        <w:t>申报。对涉及</w:t>
      </w:r>
      <w:r>
        <w:rPr>
          <w:rFonts w:ascii="宋体" w:hAnsi="宋体" w:eastAsia="宋体"/>
          <w:sz w:val="28"/>
          <w:szCs w:val="28"/>
        </w:rPr>
        <w:t>进出口</w:t>
      </w:r>
      <w:r>
        <w:rPr>
          <w:rFonts w:hint="eastAsia" w:ascii="宋体" w:hAnsi="宋体" w:eastAsia="宋体"/>
          <w:sz w:val="28"/>
          <w:szCs w:val="28"/>
        </w:rPr>
        <w:t>的</w:t>
      </w:r>
      <w:r>
        <w:rPr>
          <w:rFonts w:ascii="宋体" w:hAnsi="宋体" w:eastAsia="宋体"/>
          <w:sz w:val="28"/>
          <w:szCs w:val="28"/>
        </w:rPr>
        <w:t>关税</w:t>
      </w:r>
      <w:r>
        <w:rPr>
          <w:rFonts w:hint="eastAsia" w:ascii="宋体" w:hAnsi="宋体" w:eastAsia="宋体"/>
          <w:sz w:val="28"/>
          <w:szCs w:val="28"/>
        </w:rPr>
        <w:t>，进行专项分析，评估是否能避免被加征关税以及关税申报合规。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</w:t>
      </w:r>
      <w:r>
        <w:rPr>
          <w:rFonts w:ascii="宋体" w:hAnsi="宋体" w:eastAsia="宋体"/>
          <w:sz w:val="28"/>
          <w:szCs w:val="28"/>
        </w:rPr>
        <w:t>跨境并购</w:t>
      </w:r>
      <w:r>
        <w:rPr>
          <w:rFonts w:hint="eastAsia" w:ascii="宋体" w:hAnsi="宋体" w:eastAsia="宋体"/>
          <w:sz w:val="28"/>
          <w:szCs w:val="28"/>
        </w:rPr>
        <w:t>合规</w:t>
      </w:r>
    </w:p>
    <w:p>
      <w:pPr>
        <w:spacing w:line="360" w:lineRule="auto"/>
        <w:ind w:firstLine="42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在企业</w:t>
      </w:r>
      <w:r>
        <w:rPr>
          <w:rFonts w:ascii="宋体" w:hAnsi="宋体" w:eastAsia="宋体"/>
          <w:sz w:val="28"/>
          <w:szCs w:val="28"/>
        </w:rPr>
        <w:t>跨境并购</w:t>
      </w:r>
      <w:r>
        <w:rPr>
          <w:rFonts w:hint="eastAsia" w:ascii="宋体" w:hAnsi="宋体" w:eastAsia="宋体"/>
          <w:sz w:val="28"/>
          <w:szCs w:val="28"/>
        </w:rPr>
        <w:t>过程中，</w:t>
      </w:r>
      <w:r>
        <w:rPr>
          <w:rFonts w:ascii="宋体" w:hAnsi="宋体" w:eastAsia="宋体"/>
          <w:sz w:val="28"/>
          <w:szCs w:val="28"/>
        </w:rPr>
        <w:t>为企业提供标的寻找、标的背景调查、法律尽职调查、合同谈判审核、国内外合规审查、融资建议等境内外专业服务。</w:t>
      </w:r>
    </w:p>
    <w:p>
      <w:pPr>
        <w:numPr>
          <w:ilvl w:val="0"/>
          <w:numId w:val="2"/>
        </w:num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上市过程中及上市后海外板块合规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对于境内上市公司及上市过程中企业的海外分支机构，提供全面的合规性审查，并出具专项合规法律意见。对企业的海外客户进行上市所需的专项合规访谈。</w:t>
      </w:r>
    </w:p>
    <w:p>
      <w:pPr>
        <w:spacing w:line="360" w:lineRule="auto"/>
        <w:ind w:firstLine="42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为赴境外交易所上市的企业，针对境外上市架构的搭建，创始人、员工股权激励平台、机构投资人的合规事项，提供全流程的专项合规咨询。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二、跨境金融监管合规</w:t>
      </w:r>
    </w:p>
    <w:p>
      <w:pPr>
        <w:spacing w:line="360" w:lineRule="auto"/>
        <w:ind w:firstLine="420"/>
        <w:rPr>
          <w:rFonts w:ascii="宋体" w:hAnsi="宋体" w:eastAsia="宋体"/>
          <w:sz w:val="28"/>
          <w:szCs w:val="28"/>
          <w:lang w:eastAsia="zh-Hans"/>
        </w:rPr>
      </w:pPr>
      <w:r>
        <w:rPr>
          <w:rFonts w:hint="eastAsia" w:ascii="宋体" w:hAnsi="宋体" w:eastAsia="宋体"/>
          <w:sz w:val="28"/>
          <w:szCs w:val="28"/>
        </w:rPr>
        <w:t>针对</w:t>
      </w:r>
      <w:r>
        <w:rPr>
          <w:rFonts w:ascii="宋体" w:hAnsi="宋体" w:eastAsia="宋体"/>
          <w:sz w:val="28"/>
          <w:szCs w:val="28"/>
        </w:rPr>
        <w:t>两个或两个以上不同国家或地区的政府主管部门对资金、资产跨境流通</w:t>
      </w:r>
      <w:r>
        <w:rPr>
          <w:rFonts w:hint="eastAsia" w:ascii="宋体" w:hAnsi="宋体" w:eastAsia="宋体"/>
          <w:sz w:val="28"/>
          <w:szCs w:val="28"/>
          <w:lang w:eastAsia="zh-Hans"/>
        </w:rPr>
        <w:t>的</w:t>
      </w:r>
      <w:r>
        <w:rPr>
          <w:rFonts w:ascii="宋体" w:hAnsi="宋体" w:eastAsia="宋体"/>
          <w:sz w:val="28"/>
          <w:szCs w:val="28"/>
        </w:rPr>
        <w:t>监管、审查，在保护企业自身权利及合法合规的前提下，</w:t>
      </w:r>
      <w:r>
        <w:rPr>
          <w:rFonts w:hint="eastAsia" w:ascii="宋体" w:hAnsi="宋体" w:eastAsia="宋体"/>
          <w:sz w:val="28"/>
          <w:szCs w:val="28"/>
          <w:lang w:eastAsia="zh-Hans"/>
        </w:rPr>
        <w:t>提供</w:t>
      </w:r>
      <w:r>
        <w:rPr>
          <w:rFonts w:ascii="宋体" w:hAnsi="宋体" w:eastAsia="宋体"/>
          <w:sz w:val="28"/>
          <w:szCs w:val="28"/>
        </w:rPr>
        <w:t>跨境资本融通</w:t>
      </w:r>
      <w:r>
        <w:rPr>
          <w:rFonts w:hint="eastAsia" w:ascii="宋体" w:hAnsi="宋体" w:eastAsia="宋体"/>
          <w:sz w:val="28"/>
          <w:szCs w:val="28"/>
        </w:rPr>
        <w:t>专项咨询</w:t>
      </w:r>
      <w:r>
        <w:rPr>
          <w:rFonts w:hint="eastAsia" w:ascii="宋体" w:hAnsi="宋体" w:eastAsia="宋体"/>
          <w:sz w:val="28"/>
          <w:szCs w:val="28"/>
          <w:lang w:eastAsia="zh-Hans"/>
        </w:rPr>
        <w:t>及</w:t>
      </w:r>
      <w:r>
        <w:rPr>
          <w:rFonts w:hint="eastAsia" w:ascii="宋体" w:hAnsi="宋体" w:eastAsia="宋体"/>
          <w:sz w:val="28"/>
          <w:szCs w:val="28"/>
        </w:rPr>
        <w:t>高效的跨境金融问题解决方案。具体分为以下类别</w:t>
      </w:r>
      <w:r>
        <w:rPr>
          <w:rFonts w:hint="eastAsia" w:ascii="宋体" w:hAnsi="宋体" w:eastAsia="宋体"/>
          <w:sz w:val="28"/>
          <w:szCs w:val="28"/>
          <w:lang w:eastAsia="zh-Hans"/>
        </w:rPr>
        <w:t>：</w:t>
      </w:r>
    </w:p>
    <w:p>
      <w:pPr>
        <w:numPr>
          <w:ilvl w:val="0"/>
          <w:numId w:val="3"/>
        </w:num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境外投资核准、备案及资金汇出合规</w:t>
      </w:r>
    </w:p>
    <w:p>
      <w:pPr>
        <w:spacing w:line="360" w:lineRule="auto"/>
        <w:ind w:firstLine="42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Hans"/>
        </w:rPr>
        <w:t>针对</w:t>
      </w:r>
      <w:r>
        <w:rPr>
          <w:rFonts w:hint="eastAsia" w:ascii="宋体" w:hAnsi="宋体" w:eastAsia="宋体"/>
          <w:sz w:val="28"/>
          <w:szCs w:val="28"/>
        </w:rPr>
        <w:t>企业以</w:t>
      </w:r>
      <w:r>
        <w:rPr>
          <w:rFonts w:ascii="宋体" w:hAnsi="宋体" w:eastAsia="宋体"/>
          <w:sz w:val="28"/>
          <w:szCs w:val="28"/>
        </w:rPr>
        <w:t>现金、实物、无形资产等方式投资，并以控制境外企业的经营管理权为核心的经济活动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  <w:lang w:eastAsia="zh-Hans"/>
        </w:rPr>
        <w:t>提供</w:t>
      </w:r>
      <w:r>
        <w:rPr>
          <w:rFonts w:hint="eastAsia" w:ascii="宋体" w:hAnsi="宋体" w:eastAsia="宋体"/>
          <w:sz w:val="28"/>
          <w:szCs w:val="28"/>
        </w:rPr>
        <w:t>在商务系统、发改委系统、外汇管理系统境外投资核准、备案（ODI）等合规事项</w:t>
      </w:r>
      <w:r>
        <w:rPr>
          <w:rFonts w:hint="eastAsia" w:ascii="宋体" w:hAnsi="宋体" w:eastAsia="宋体"/>
          <w:sz w:val="28"/>
          <w:szCs w:val="28"/>
          <w:lang w:eastAsia="zh-Hans"/>
        </w:rPr>
        <w:t>的</w:t>
      </w:r>
      <w:r>
        <w:rPr>
          <w:rFonts w:hint="eastAsia" w:ascii="宋体" w:hAnsi="宋体" w:eastAsia="宋体"/>
          <w:sz w:val="28"/>
          <w:szCs w:val="28"/>
        </w:rPr>
        <w:t>专项咨询。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2、外商投资或返程投资资金汇入合规</w:t>
      </w:r>
    </w:p>
    <w:p>
      <w:pPr>
        <w:spacing w:line="360" w:lineRule="auto"/>
        <w:ind w:firstLine="42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针对外商、境外投资者等合规的境外投资主体，对我国进行外商投资或返程投资时所需进行</w:t>
      </w:r>
      <w:r>
        <w:rPr>
          <w:rFonts w:hint="eastAsia" w:ascii="宋体" w:hAnsi="宋体" w:eastAsia="宋体"/>
          <w:sz w:val="28"/>
          <w:szCs w:val="28"/>
          <w:lang w:eastAsia="zh-Hans"/>
        </w:rPr>
        <w:t>的</w:t>
      </w:r>
      <w:r>
        <w:rPr>
          <w:rFonts w:hint="eastAsia" w:ascii="宋体" w:hAnsi="宋体" w:eastAsia="宋体"/>
          <w:sz w:val="28"/>
          <w:szCs w:val="28"/>
        </w:rPr>
        <w:t>合规事项，</w:t>
      </w:r>
      <w:r>
        <w:rPr>
          <w:rFonts w:hint="eastAsia" w:ascii="宋体" w:hAnsi="宋体" w:eastAsia="宋体"/>
          <w:sz w:val="28"/>
          <w:szCs w:val="28"/>
          <w:lang w:eastAsia="zh-Hans"/>
        </w:rPr>
        <w:t>提供</w:t>
      </w:r>
      <w:r>
        <w:rPr>
          <w:rFonts w:hint="eastAsia" w:ascii="宋体" w:hAnsi="宋体" w:eastAsia="宋体"/>
          <w:sz w:val="28"/>
          <w:szCs w:val="28"/>
        </w:rPr>
        <w:t>专项咨询以及全流程的专业法律支持，包含但不限于FDI、QFLP、境外发债等。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3、境外项目国际融资合规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在企业</w:t>
      </w:r>
      <w:r>
        <w:rPr>
          <w:rFonts w:ascii="宋体" w:hAnsi="宋体" w:eastAsia="宋体"/>
          <w:sz w:val="28"/>
          <w:szCs w:val="28"/>
        </w:rPr>
        <w:t>通过国际金融市场来筹集企业发展所需的流动资金、中长期资金</w:t>
      </w:r>
      <w:r>
        <w:rPr>
          <w:rFonts w:hint="eastAsia" w:ascii="宋体" w:hAnsi="宋体" w:eastAsia="宋体"/>
          <w:sz w:val="28"/>
          <w:szCs w:val="28"/>
        </w:rPr>
        <w:t>的过程中，进行合规申报，出具合规法律意见，以及提供专项合规咨询</w:t>
      </w:r>
      <w:r>
        <w:rPr>
          <w:rFonts w:ascii="宋体" w:hAnsi="宋体" w:eastAsia="宋体"/>
          <w:sz w:val="28"/>
          <w:szCs w:val="28"/>
        </w:rPr>
        <w:t>。</w:t>
      </w:r>
    </w:p>
    <w:p>
      <w:pPr>
        <w:spacing w:line="360" w:lineRule="auto"/>
        <w:ind w:firstLine="42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三、规范国际贸易、国际物流、国际结算催账流程</w:t>
      </w:r>
    </w:p>
    <w:p>
      <w:pPr>
        <w:spacing w:line="360" w:lineRule="auto"/>
        <w:ind w:firstLine="42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涉外团队从多角度，多维度为涉外企业建立风险防范机制，规范国际贸易，国际物流，国际结算催账等流程，多层次协助涉外企业处理涉外纠纷，多渠道维权，提供以下涉外法律服务：</w:t>
      </w:r>
    </w:p>
    <w:p>
      <w:pPr>
        <w:spacing w:line="360" w:lineRule="auto"/>
        <w:ind w:firstLine="42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为企业提供各类格式合同范本，对合同履行，行为风控，合同制度建设（包括进出口合同，内贸合同，代理合作合同，特别是大宗物质采购合同）。</w:t>
      </w:r>
    </w:p>
    <w:p>
      <w:pPr>
        <w:spacing w:line="360" w:lineRule="auto"/>
        <w:ind w:firstLine="42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为企业提供国际货物运输和货运代理合同的风控管理（包括目的港无人提货，无单放货，海事强制令，跨境电商浮仓，独立仓风控等）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spacing w:line="360" w:lineRule="auto"/>
        <w:ind w:firstLine="42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国际结算（T/T,LC,D/P,D/A）的在业务中的合理应用和风险把控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spacing w:line="360" w:lineRule="auto"/>
        <w:ind w:firstLine="42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重大业务（大宗物质）的交易磋商及交易文件定制服务。</w:t>
      </w:r>
    </w:p>
    <w:p>
      <w:pPr>
        <w:spacing w:line="360" w:lineRule="auto"/>
        <w:ind w:firstLine="42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5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海外客户的资信调查服务。</w:t>
      </w:r>
    </w:p>
    <w:p>
      <w:pPr>
        <w:spacing w:line="360" w:lineRule="auto"/>
        <w:ind w:firstLine="42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6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涉外知识产权的取得和合规处理。</w:t>
      </w:r>
    </w:p>
    <w:p>
      <w:pPr>
        <w:spacing w:line="360" w:lineRule="auto"/>
        <w:ind w:firstLine="42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7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涉外诉讼，涉外仲裁争议解决服务。</w:t>
      </w:r>
    </w:p>
    <w:p>
      <w:pPr>
        <w:spacing w:line="360" w:lineRule="auto"/>
        <w:ind w:firstLine="42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8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海外应收账款纠纷谈判与非诉追讨。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512398"/>
    <w:multiLevelType w:val="singleLevel"/>
    <w:tmpl w:val="B9512398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BB523F3F"/>
    <w:multiLevelType w:val="singleLevel"/>
    <w:tmpl w:val="BB523F3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D060404"/>
    <w:multiLevelType w:val="singleLevel"/>
    <w:tmpl w:val="4D06040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1YWFkZWNiYWYxYThmNDQxNjU2YmJkNDE4NzA1YTEifQ=="/>
  </w:docVars>
  <w:rsids>
    <w:rsidRoot w:val="00BC3063"/>
    <w:rsid w:val="000874CD"/>
    <w:rsid w:val="000A1E72"/>
    <w:rsid w:val="002A71F1"/>
    <w:rsid w:val="00375F71"/>
    <w:rsid w:val="004974D9"/>
    <w:rsid w:val="004D569F"/>
    <w:rsid w:val="006D5E02"/>
    <w:rsid w:val="00764B4B"/>
    <w:rsid w:val="007F7D11"/>
    <w:rsid w:val="008C6B51"/>
    <w:rsid w:val="009005D9"/>
    <w:rsid w:val="00A70040"/>
    <w:rsid w:val="00B2246D"/>
    <w:rsid w:val="00BC3063"/>
    <w:rsid w:val="00BE17A3"/>
    <w:rsid w:val="00C1005A"/>
    <w:rsid w:val="00C2296D"/>
    <w:rsid w:val="00C31CB4"/>
    <w:rsid w:val="00C91648"/>
    <w:rsid w:val="00CD31B6"/>
    <w:rsid w:val="00D13FDA"/>
    <w:rsid w:val="00DE10B1"/>
    <w:rsid w:val="00E4694E"/>
    <w:rsid w:val="00F928BC"/>
    <w:rsid w:val="00F950E4"/>
    <w:rsid w:val="00FD3C85"/>
    <w:rsid w:val="014D49CD"/>
    <w:rsid w:val="0FA01871"/>
    <w:rsid w:val="175A03C4"/>
    <w:rsid w:val="1D9EB2BB"/>
    <w:rsid w:val="419B2D29"/>
    <w:rsid w:val="46276812"/>
    <w:rsid w:val="4E2E76D0"/>
    <w:rsid w:val="59F049AF"/>
    <w:rsid w:val="5B4D1C66"/>
    <w:rsid w:val="63F10B52"/>
    <w:rsid w:val="662F7AC0"/>
    <w:rsid w:val="677BE50B"/>
    <w:rsid w:val="69AF24F6"/>
    <w:rsid w:val="6DA06BE8"/>
    <w:rsid w:val="72DD086D"/>
    <w:rsid w:val="765A293D"/>
    <w:rsid w:val="7C27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spacing w:after="120" w:afterLines="0" w:afterAutospacing="0"/>
      <w:ind w:left="420" w:leftChars="200"/>
    </w:p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288</Words>
  <Characters>1644</Characters>
  <Lines>13</Lines>
  <Paragraphs>3</Paragraphs>
  <TotalTime>2</TotalTime>
  <ScaleCrop>false</ScaleCrop>
  <LinksUpToDate>false</LinksUpToDate>
  <CharactersWithSpaces>1929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2024-03-07T08:00:00Z</dcterms:created>
  <dc:creator>An Zhaoyi</dc:creator>
  <cp:lastModifiedBy>回忆</cp:lastModifiedBy>
  <dcterms:modified xsi:type="dcterms:W3CDTF">2024-03-21T14:32:36Z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1DB6B27BB2A947DBBF405BDE28EDD21C_13</vt:lpwstr>
  </property>
</Properties>
</file>